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8079BF">
        <w:rPr>
          <w:rFonts w:asciiTheme="minorHAnsi" w:eastAsia="Times New Roman" w:hAnsiTheme="minorHAnsi" w:cs="Helvetica"/>
          <w:b/>
          <w:bCs/>
          <w:iCs/>
        </w:rPr>
        <w:t>Zał</w:t>
      </w:r>
      <w:r w:rsidRPr="008079BF">
        <w:rPr>
          <w:rFonts w:asciiTheme="minorHAnsi" w:eastAsia="Times New Roman" w:hAnsiTheme="minorHAnsi" w:cs="Arial"/>
          <w:b/>
          <w:bCs/>
          <w:iCs/>
        </w:rPr>
        <w:t>ą</w:t>
      </w:r>
      <w:r w:rsidR="008079BF">
        <w:rPr>
          <w:rFonts w:asciiTheme="minorHAnsi" w:eastAsia="Times New Roman" w:hAnsiTheme="minorHAnsi" w:cs="Helvetica"/>
          <w:b/>
          <w:bCs/>
          <w:iCs/>
        </w:rPr>
        <w:t>cznik nr 2 do Z</w:t>
      </w:r>
      <w:r w:rsidRPr="008079BF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8079BF">
        <w:rPr>
          <w:rFonts w:asciiTheme="minorHAnsi" w:eastAsia="Times New Roman" w:hAnsiTheme="minorHAnsi" w:cs="Helvetica"/>
        </w:rPr>
        <w:t>Nr post</w:t>
      </w:r>
      <w:r w:rsidRPr="008079BF">
        <w:rPr>
          <w:rFonts w:asciiTheme="minorHAnsi" w:eastAsia="Times New Roman" w:hAnsiTheme="minorHAnsi" w:cs="Arial"/>
        </w:rPr>
        <w:t>ę</w:t>
      </w:r>
      <w:r w:rsidRPr="008079BF">
        <w:rPr>
          <w:rFonts w:asciiTheme="minorHAnsi" w:eastAsia="Times New Roman" w:hAnsiTheme="minorHAnsi" w:cs="Helvetica"/>
        </w:rPr>
        <w:t>powania</w:t>
      </w:r>
      <w:r w:rsidRPr="000448C0">
        <w:rPr>
          <w:rFonts w:asciiTheme="minorHAnsi" w:eastAsia="Times New Roman" w:hAnsiTheme="minorHAnsi" w:cs="Helvetica"/>
        </w:rPr>
        <w:t xml:space="preserve">: </w:t>
      </w:r>
      <w:r w:rsidR="005726B1" w:rsidRPr="000448C0">
        <w:rPr>
          <w:rFonts w:asciiTheme="minorHAnsi" w:eastAsia="Times New Roman" w:hAnsiTheme="minorHAnsi" w:cs="Helvetica"/>
        </w:rPr>
        <w:t>1</w:t>
      </w:r>
      <w:r w:rsidR="00B2333E" w:rsidRPr="000448C0">
        <w:rPr>
          <w:rFonts w:asciiTheme="minorHAnsi" w:eastAsia="Times New Roman" w:hAnsiTheme="minorHAnsi" w:cs="Helvetica"/>
        </w:rPr>
        <w:t>/ZP/U/</w:t>
      </w:r>
      <w:r w:rsidR="005726B1" w:rsidRPr="000448C0">
        <w:rPr>
          <w:rFonts w:asciiTheme="minorHAnsi" w:eastAsia="Times New Roman" w:hAnsiTheme="minorHAnsi" w:cs="Helvetica"/>
        </w:rPr>
        <w:t>0</w:t>
      </w:r>
      <w:r w:rsidR="00F113D2" w:rsidRPr="000448C0">
        <w:rPr>
          <w:rFonts w:asciiTheme="minorHAnsi" w:eastAsia="Times New Roman" w:hAnsiTheme="minorHAnsi" w:cs="Helvetica"/>
        </w:rPr>
        <w:t>2</w:t>
      </w:r>
      <w:r w:rsidR="008079BF" w:rsidRPr="000448C0">
        <w:rPr>
          <w:rFonts w:asciiTheme="minorHAnsi" w:eastAsia="Times New Roman" w:hAnsiTheme="minorHAnsi" w:cs="Helvetica"/>
        </w:rPr>
        <w:t>/1</w:t>
      </w:r>
      <w:r w:rsidR="005726B1" w:rsidRPr="000448C0">
        <w:rPr>
          <w:rFonts w:asciiTheme="minorHAnsi" w:eastAsia="Times New Roman" w:hAnsiTheme="minorHAnsi" w:cs="Helvetica"/>
        </w:rPr>
        <w:t>9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108E" id="Łącznik prostoliniowy 2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1B3D" id="Łącznik prostoliniowy 2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1012189</wp:posOffset>
                </wp:positionV>
                <wp:extent cx="1826895" cy="0"/>
                <wp:effectExtent l="0" t="0" r="2095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79BE" id="Łącznik prostoliniowy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24129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B2DB9" id="Łącznik prostoliniowy 2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 p</w:t>
      </w:r>
      <w:r w:rsidR="001B2138" w:rsidRPr="008079BF">
        <w:rPr>
          <w:rFonts w:asciiTheme="minorHAnsi" w:eastAsia="Times New Roman" w:hAnsiTheme="minorHAnsi" w:cs="Helvetica"/>
          <w:color w:val="000000"/>
        </w:rPr>
        <w:t>iecz</w:t>
      </w:r>
      <w:r w:rsidR="001B2138" w:rsidRPr="008079BF">
        <w:rPr>
          <w:rFonts w:asciiTheme="minorHAnsi" w:eastAsia="Times New Roman" w:hAnsiTheme="minorHAnsi" w:cs="Arial"/>
          <w:color w:val="000000"/>
        </w:rPr>
        <w:t>ą</w:t>
      </w:r>
      <w:r w:rsidR="001B2138" w:rsidRPr="008079BF">
        <w:rPr>
          <w:rFonts w:asciiTheme="minorHAnsi" w:eastAsia="Times New Roman" w:hAnsiTheme="minorHAnsi" w:cs="Helvetica"/>
          <w:color w:val="000000"/>
        </w:rPr>
        <w:t>tka firmowa Wykonawcy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8079BF">
        <w:rPr>
          <w:rFonts w:asciiTheme="minorHAnsi" w:eastAsia="Times New Roman" w:hAnsiTheme="minorHAnsi"/>
          <w:b/>
          <w:color w:val="000000"/>
        </w:rPr>
        <w:t>Zamawiający: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</w:rPr>
      </w:pP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F113D2">
        <w:rPr>
          <w:b/>
          <w:szCs w:val="16"/>
        </w:rPr>
        <w:t>NELTON Sp. z. o. o.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:rsidR="001B2138" w:rsidRPr="008079BF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</w:rPr>
      </w:pPr>
      <w:r w:rsidRPr="008079BF">
        <w:rPr>
          <w:rFonts w:asciiTheme="minorHAnsi" w:eastAsia="Times New Roman" w:hAnsiTheme="minorHAnsi"/>
        </w:rPr>
        <w:tab/>
      </w:r>
      <w:r w:rsidRPr="008079BF">
        <w:rPr>
          <w:rFonts w:asciiTheme="minorHAnsi" w:eastAsia="Times New Roman" w:hAnsiTheme="minorHAnsi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OŚWIADCZENIE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 braku powiązań osobowych i kapitałowych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Składaj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c ofert</w:t>
      </w:r>
      <w:r w:rsidRPr="008079BF">
        <w:rPr>
          <w:rFonts w:asciiTheme="minorHAnsi" w:eastAsia="Times New Roman" w:hAnsiTheme="minorHAnsi" w:cs="Arial"/>
          <w:color w:val="000000"/>
        </w:rPr>
        <w:t>ę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="006C426D" w:rsidRPr="008079BF">
        <w:rPr>
          <w:rFonts w:asciiTheme="minorHAnsi" w:eastAsia="Times New Roman" w:hAnsiTheme="minorHAnsi" w:cs="Helvetica"/>
          <w:color w:val="000000"/>
        </w:rPr>
        <w:t xml:space="preserve">w ramach zapytania ofertowego </w:t>
      </w:r>
      <w:r w:rsidRPr="008079BF">
        <w:rPr>
          <w:rFonts w:asciiTheme="minorHAnsi" w:eastAsia="Times New Roman" w:hAnsiTheme="minorHAnsi" w:cs="Helvetica"/>
          <w:color w:val="000000"/>
        </w:rPr>
        <w:t xml:space="preserve">dotyczącego projektu </w:t>
      </w:r>
      <w:r w:rsidR="008079BF" w:rsidRPr="00E25385">
        <w:rPr>
          <w:rFonts w:asciiTheme="minorHAnsi" w:eastAsia="Times New Roman" w:hAnsiTheme="minorHAnsi" w:cs="Helvetica"/>
          <w:color w:val="000000"/>
        </w:rPr>
        <w:t>„</w:t>
      </w:r>
      <w:r w:rsidR="00E25385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E25385" w:rsidRPr="00D20121">
        <w:rPr>
          <w:rFonts w:asciiTheme="minorHAnsi" w:hAnsiTheme="minorHAnsi" w:cstheme="minorHAnsi"/>
        </w:rPr>
        <w:t>bezemisyjnym</w:t>
      </w:r>
      <w:proofErr w:type="spellEnd"/>
      <w:r w:rsidR="00E25385" w:rsidRPr="00D20121">
        <w:rPr>
          <w:rFonts w:asciiTheme="minorHAnsi" w:hAnsiTheme="minorHAnsi" w:cstheme="minorHAnsi"/>
        </w:rPr>
        <w:t xml:space="preserve"> z opcjonalną funkcją jednostki autonomicznej</w:t>
      </w:r>
      <w:r w:rsidRPr="00E25385">
        <w:rPr>
          <w:rFonts w:asciiTheme="minorHAnsi" w:eastAsia="Times New Roman" w:hAnsiTheme="minorHAnsi" w:cs="Helvetica"/>
          <w:color w:val="000000"/>
        </w:rPr>
        <w:t xml:space="preserve">” </w:t>
      </w:r>
      <w:r w:rsidR="00E25385" w:rsidRPr="00D51010">
        <w:rPr>
          <w:rFonts w:asciiTheme="minorHAnsi" w:eastAsia="Times New Roman" w:hAnsiTheme="minorHAnsi" w:cs="Helvetica"/>
          <w:color w:val="000000"/>
        </w:rPr>
        <w:t>dla firmy</w:t>
      </w:r>
      <w:r w:rsidR="00E25385">
        <w:rPr>
          <w:rFonts w:asciiTheme="minorHAnsi" w:eastAsia="Times New Roman" w:hAnsiTheme="minorHAnsi" w:cs="Helvetica"/>
          <w:color w:val="000000"/>
        </w:rPr>
        <w:t xml:space="preserve"> NELTON Sp. z. o. o.</w:t>
      </w:r>
      <w:r w:rsidRPr="008079BF">
        <w:rPr>
          <w:rFonts w:asciiTheme="minorHAnsi" w:eastAsia="Times New Roman" w:hAnsiTheme="minorHAnsi" w:cs="Helvetica"/>
          <w:bCs/>
          <w:color w:val="000000"/>
        </w:rPr>
        <w:t>,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wiadczam,</w:t>
      </w:r>
      <w:r w:rsidR="00E25385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ż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 xml:space="preserve">e reprezentowany przeze mnie Wykonawca </w:t>
      </w:r>
      <w:r w:rsidRPr="008079BF">
        <w:rPr>
          <w:rFonts w:asciiTheme="minorHAnsi" w:eastAsia="Times New Roman" w:hAnsiTheme="minorHAnsi"/>
          <w:b/>
          <w:color w:val="000000"/>
        </w:rPr>
        <w:t>nie jest powiązany osobowo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>lub kapitałowo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>z Zamawiającym.</w:t>
      </w:r>
      <w:r w:rsidRPr="008079BF">
        <w:rPr>
          <w:rFonts w:asciiTheme="minorHAnsi" w:eastAsia="Times New Roman" w:hAnsiTheme="minorHAnsi"/>
          <w:color w:val="000000"/>
        </w:rPr>
        <w:t xml:space="preserve"> </w:t>
      </w: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</w:t>
      </w:r>
      <w:r w:rsidR="008079BF">
        <w:rPr>
          <w:rFonts w:asciiTheme="minorHAnsi" w:eastAsia="Times New Roman" w:hAnsiTheme="minorHAnsi"/>
          <w:color w:val="000000"/>
        </w:rPr>
        <w:t>ości związane</w:t>
      </w:r>
      <w:r w:rsidR="00D63B63">
        <w:rPr>
          <w:rFonts w:asciiTheme="minorHAnsi" w:eastAsia="Times New Roman" w:hAnsiTheme="minorHAnsi"/>
          <w:color w:val="000000"/>
        </w:rPr>
        <w:t xml:space="preserve"> </w:t>
      </w:r>
      <w:r w:rsidR="008079BF">
        <w:rPr>
          <w:rFonts w:asciiTheme="minorHAnsi" w:eastAsia="Times New Roman" w:hAnsiTheme="minorHAnsi"/>
          <w:color w:val="000000"/>
        </w:rPr>
        <w:t>z przygotowaniem i</w:t>
      </w:r>
      <w:r w:rsidRPr="008079BF">
        <w:rPr>
          <w:rFonts w:asciiTheme="minorHAnsi" w:eastAsia="Times New Roman" w:hAnsiTheme="minorHAnsi"/>
          <w:color w:val="000000"/>
        </w:rPr>
        <w:t xml:space="preserve"> przeprowadzeniem procedury wyboru Wykonawcy a Wykonawcą, polegające </w:t>
      </w:r>
      <w:r w:rsidR="00E25385">
        <w:rPr>
          <w:rFonts w:asciiTheme="minorHAnsi" w:eastAsia="Times New Roman" w:hAnsiTheme="minorHAnsi"/>
          <w:color w:val="000000"/>
        </w:rPr>
        <w:t xml:space="preserve"> </w:t>
      </w:r>
      <w:bookmarkStart w:id="1" w:name="_GoBack"/>
      <w:bookmarkEnd w:id="1"/>
      <w:r w:rsidR="00E25385">
        <w:rPr>
          <w:rFonts w:asciiTheme="minorHAnsi" w:eastAsia="Times New Roman" w:hAnsiTheme="minorHAnsi"/>
          <w:color w:val="000000"/>
        </w:rPr>
        <w:t xml:space="preserve"> </w:t>
      </w:r>
      <w:r w:rsidRPr="008079BF">
        <w:rPr>
          <w:rFonts w:asciiTheme="minorHAnsi" w:eastAsia="Times New Roman" w:hAnsiTheme="minorHAnsi"/>
          <w:color w:val="000000"/>
        </w:rPr>
        <w:t>w szczególności na: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uczestniczeniu w spółce jako wspólnik spółki cywilnej lub spółki osobowej,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posiadaniu co najmniej 10% udziałów lub akcji, o ile niższy próg nie wynika                              z przepisów prawa lub nie został określony przez IZ PO, 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pełnieniu funkcji członka organu nadzorczego lub zarządzającego, prokurenta, pełnomocnika,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pozostawaniu w związku małżeńskim, w stosunku pokrewieństwa                                         lub powinowactwa w linii prostej, pokrewieństwa drugiego stopnia                                       lub powinowactwa drugiego stopnia  w linii bocznej lub w stosunku przysposobienia, opieki lub kurateli.</w:t>
      </w: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P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E537AF" w:rsidRPr="003E0668" w:rsidRDefault="001B2138" w:rsidP="003E066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(podpis i piecz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  <w:bookmarkStart w:id="2" w:name="page45"/>
      <w:bookmarkStart w:id="3" w:name="page47"/>
      <w:bookmarkEnd w:id="2"/>
      <w:bookmarkEnd w:id="3"/>
    </w:p>
    <w:sectPr w:rsidR="00E537AF" w:rsidRPr="003E0668" w:rsidSect="00202EDB">
      <w:headerReference w:type="default" r:id="rId7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4B" w:rsidRDefault="0023624B" w:rsidP="00D06878">
      <w:pPr>
        <w:spacing w:after="0" w:line="240" w:lineRule="auto"/>
      </w:pPr>
      <w:r>
        <w:separator/>
      </w:r>
    </w:p>
  </w:endnote>
  <w:endnote w:type="continuationSeparator" w:id="0">
    <w:p w:rsidR="0023624B" w:rsidRDefault="0023624B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4B" w:rsidRDefault="0023624B" w:rsidP="00D06878">
      <w:pPr>
        <w:spacing w:after="0" w:line="240" w:lineRule="auto"/>
      </w:pPr>
      <w:r>
        <w:separator/>
      </w:r>
    </w:p>
  </w:footnote>
  <w:footnote w:type="continuationSeparator" w:id="0">
    <w:p w:rsidR="0023624B" w:rsidRDefault="0023624B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BF" w:rsidRPr="008079BF" w:rsidRDefault="00843146" w:rsidP="00843146">
    <w:pPr>
      <w:pStyle w:val="Nagwek"/>
      <w:rPr>
        <w:b/>
        <w:sz w:val="20"/>
        <w:lang w:val="de-DE"/>
      </w:rPr>
    </w:pPr>
    <w:r>
      <w:rPr>
        <w:b/>
        <w:noProof/>
        <w:sz w:val="20"/>
        <w:lang w:eastAsia="pl-PL"/>
      </w:rPr>
      <w:drawing>
        <wp:inline distT="0" distB="0" distL="0" distR="0" wp14:anchorId="510DA890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D94"/>
    <w:multiLevelType w:val="hybridMultilevel"/>
    <w:tmpl w:val="C638C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6"/>
    <w:rsid w:val="000448C0"/>
    <w:rsid w:val="00066BD9"/>
    <w:rsid w:val="00092BB6"/>
    <w:rsid w:val="000D7C25"/>
    <w:rsid w:val="00134DBE"/>
    <w:rsid w:val="0016600C"/>
    <w:rsid w:val="00196C8B"/>
    <w:rsid w:val="001A4689"/>
    <w:rsid w:val="001B2138"/>
    <w:rsid w:val="001B27FA"/>
    <w:rsid w:val="001D1E3E"/>
    <w:rsid w:val="00202EDB"/>
    <w:rsid w:val="00221275"/>
    <w:rsid w:val="0023624B"/>
    <w:rsid w:val="00270697"/>
    <w:rsid w:val="002B13F3"/>
    <w:rsid w:val="003377D0"/>
    <w:rsid w:val="00351389"/>
    <w:rsid w:val="00372F05"/>
    <w:rsid w:val="0039704A"/>
    <w:rsid w:val="003C0930"/>
    <w:rsid w:val="003C4720"/>
    <w:rsid w:val="003D622D"/>
    <w:rsid w:val="003E0668"/>
    <w:rsid w:val="003F5D95"/>
    <w:rsid w:val="004460E5"/>
    <w:rsid w:val="004518E8"/>
    <w:rsid w:val="004853A5"/>
    <w:rsid w:val="005726B1"/>
    <w:rsid w:val="0057370D"/>
    <w:rsid w:val="005C260A"/>
    <w:rsid w:val="005D1747"/>
    <w:rsid w:val="005D5717"/>
    <w:rsid w:val="005E6381"/>
    <w:rsid w:val="005F5847"/>
    <w:rsid w:val="00611EA1"/>
    <w:rsid w:val="00634FAA"/>
    <w:rsid w:val="0065211C"/>
    <w:rsid w:val="00693ECB"/>
    <w:rsid w:val="006B01A4"/>
    <w:rsid w:val="006C426D"/>
    <w:rsid w:val="006C6CA4"/>
    <w:rsid w:val="007427FC"/>
    <w:rsid w:val="00804421"/>
    <w:rsid w:val="008079BF"/>
    <w:rsid w:val="00842D4A"/>
    <w:rsid w:val="00843146"/>
    <w:rsid w:val="00865316"/>
    <w:rsid w:val="00885682"/>
    <w:rsid w:val="00893B76"/>
    <w:rsid w:val="008A057B"/>
    <w:rsid w:val="008C106D"/>
    <w:rsid w:val="00913DA3"/>
    <w:rsid w:val="00916FE8"/>
    <w:rsid w:val="00996A5A"/>
    <w:rsid w:val="009A0139"/>
    <w:rsid w:val="009D4E2F"/>
    <w:rsid w:val="00A40A3A"/>
    <w:rsid w:val="00AB7565"/>
    <w:rsid w:val="00AD6DEE"/>
    <w:rsid w:val="00B2333E"/>
    <w:rsid w:val="00B75FEE"/>
    <w:rsid w:val="00BE3E0A"/>
    <w:rsid w:val="00C238D7"/>
    <w:rsid w:val="00CC113E"/>
    <w:rsid w:val="00CC2563"/>
    <w:rsid w:val="00D04EAA"/>
    <w:rsid w:val="00D06878"/>
    <w:rsid w:val="00D63B63"/>
    <w:rsid w:val="00D6496D"/>
    <w:rsid w:val="00D73FB9"/>
    <w:rsid w:val="00DA51B4"/>
    <w:rsid w:val="00DC5F34"/>
    <w:rsid w:val="00E25385"/>
    <w:rsid w:val="00E26490"/>
    <w:rsid w:val="00E37403"/>
    <w:rsid w:val="00E537AF"/>
    <w:rsid w:val="00E61B57"/>
    <w:rsid w:val="00ED1C79"/>
    <w:rsid w:val="00EF4CCB"/>
    <w:rsid w:val="00F113D2"/>
    <w:rsid w:val="00F8510F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21C09-5023-45D9-8A1F-5CD12DC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Natalia Jarocka</cp:lastModifiedBy>
  <cp:revision>4</cp:revision>
  <dcterms:created xsi:type="dcterms:W3CDTF">2019-02-11T08:08:00Z</dcterms:created>
  <dcterms:modified xsi:type="dcterms:W3CDTF">2019-02-11T09:31:00Z</dcterms:modified>
</cp:coreProperties>
</file>